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92DD" w14:textId="031CFAA9" w:rsidR="004A2720" w:rsidRDefault="00FF7AF6" w:rsidP="00FF7AF6">
      <w:pPr>
        <w:spacing w:after="151" w:line="259" w:lineRule="auto"/>
        <w:ind w:left="0" w:firstLine="0"/>
      </w:pPr>
      <w:r>
        <w:rPr>
          <w:rFonts w:ascii="Century Schoolbook" w:eastAsia="Century Schoolbook" w:hAnsi="Century Schoolbook" w:cs="Century Schoolbook"/>
          <w:sz w:val="24"/>
        </w:rPr>
        <w:t xml:space="preserve"> </w:t>
      </w: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3FD84A5" wp14:editId="6FD6812F">
                <wp:simplePos x="0" y="0"/>
                <wp:positionH relativeFrom="column">
                  <wp:posOffset>0</wp:posOffset>
                </wp:positionH>
                <wp:positionV relativeFrom="paragraph">
                  <wp:posOffset>-9095</wp:posOffset>
                </wp:positionV>
                <wp:extent cx="6629400" cy="1299210"/>
                <wp:effectExtent l="0" t="0" r="0" b="0"/>
                <wp:wrapNone/>
                <wp:docPr id="1621" name="Group 1621"/>
                <wp:cNvGraphicFramePr/>
                <a:graphic xmlns:a="http://schemas.openxmlformats.org/drawingml/2006/main">
                  <a:graphicData uri="http://schemas.microsoft.com/office/word/2010/wordprocessingGroup">
                    <wpg:wgp>
                      <wpg:cNvGrpSpPr/>
                      <wpg:grpSpPr>
                        <a:xfrm>
                          <a:off x="0" y="0"/>
                          <a:ext cx="6629400" cy="1299210"/>
                          <a:chOff x="0" y="0"/>
                          <a:chExt cx="6629400" cy="1299210"/>
                        </a:xfrm>
                      </wpg:grpSpPr>
                      <wps:wsp>
                        <wps:cNvPr id="239" name="Shape 239"/>
                        <wps:cNvSpPr/>
                        <wps:spPr>
                          <a:xfrm>
                            <a:off x="0" y="1299210"/>
                            <a:ext cx="6207760" cy="0"/>
                          </a:xfrm>
                          <a:custGeom>
                            <a:avLst/>
                            <a:gdLst/>
                            <a:ahLst/>
                            <a:cxnLst/>
                            <a:rect l="0" t="0" r="0" b="0"/>
                            <a:pathLst>
                              <a:path w="6207760">
                                <a:moveTo>
                                  <a:pt x="0" y="0"/>
                                </a:moveTo>
                                <a:lnTo>
                                  <a:pt x="6207760" y="0"/>
                                </a:lnTo>
                              </a:path>
                            </a:pathLst>
                          </a:custGeom>
                          <a:ln w="38100" cap="flat">
                            <a:round/>
                          </a:ln>
                        </wps:spPr>
                        <wps:style>
                          <a:lnRef idx="1">
                            <a:srgbClr val="6699FF"/>
                          </a:lnRef>
                          <a:fillRef idx="0">
                            <a:srgbClr val="000000">
                              <a:alpha val="0"/>
                            </a:srgbClr>
                          </a:fillRef>
                          <a:effectRef idx="0">
                            <a:scrgbClr r="0" g="0" b="0"/>
                          </a:effectRef>
                          <a:fontRef idx="none"/>
                        </wps:style>
                        <wps:bodyPr/>
                      </wps:wsp>
                      <pic:pic xmlns:pic="http://schemas.openxmlformats.org/drawingml/2006/picture">
                        <pic:nvPicPr>
                          <pic:cNvPr id="241" name="Picture 241"/>
                          <pic:cNvPicPr/>
                        </pic:nvPicPr>
                        <pic:blipFill>
                          <a:blip r:embed="rId5"/>
                          <a:stretch>
                            <a:fillRect/>
                          </a:stretch>
                        </pic:blipFill>
                        <pic:spPr>
                          <a:xfrm>
                            <a:off x="5715000" y="0"/>
                            <a:ext cx="914400" cy="1036320"/>
                          </a:xfrm>
                          <a:prstGeom prst="rect">
                            <a:avLst/>
                          </a:prstGeom>
                        </pic:spPr>
                      </pic:pic>
                    </wpg:wgp>
                  </a:graphicData>
                </a:graphic>
              </wp:anchor>
            </w:drawing>
          </mc:Choice>
          <mc:Fallback xmlns:a="http://schemas.openxmlformats.org/drawingml/2006/main">
            <w:pict>
              <v:group id="Group 1621" style="width:522pt;height:102.3pt;position:absolute;z-index:-2147483416;mso-position-horizontal-relative:text;mso-position-horizontal:absolute;margin-left:0pt;mso-position-vertical-relative:text;margin-top:-0.716209pt;" coordsize="66294,12992">
                <v:shape id="Shape 239" style="position:absolute;width:62077;height:0;left:0;top:12992;" coordsize="6207760,0" path="m0,0l6207760,0">
                  <v:stroke weight="3pt" endcap="flat" joinstyle="round" on="true" color="#6699ff"/>
                  <v:fill on="false" color="#000000" opacity="0"/>
                </v:shape>
                <v:shape id="Picture 241" style="position:absolute;width:9144;height:10363;left:57150;top:0;" filled="f">
                  <v:imagedata r:id="rId6"/>
                </v:shape>
              </v:group>
            </w:pict>
          </mc:Fallback>
        </mc:AlternateContent>
      </w:r>
      <w:r>
        <w:rPr>
          <w:b/>
          <w:color w:val="000080"/>
          <w:sz w:val="44"/>
        </w:rPr>
        <w:t xml:space="preserve">CHALFONT St. PETER PARISH COUNCIL </w:t>
      </w:r>
    </w:p>
    <w:p w14:paraId="4D74FD8E" w14:textId="77777777" w:rsidR="004A2720" w:rsidRDefault="00FF7AF6">
      <w:pPr>
        <w:tabs>
          <w:tab w:val="center" w:pos="6481"/>
        </w:tabs>
        <w:spacing w:after="5" w:line="253" w:lineRule="auto"/>
        <w:ind w:left="-15" w:firstLine="0"/>
      </w:pPr>
      <w:r>
        <w:rPr>
          <w:color w:val="000080"/>
          <w:sz w:val="22"/>
        </w:rPr>
        <w:t xml:space="preserve">Council Offices, Gravel Hill, Chalfont St Peter, Bucks, SL9 9QX </w:t>
      </w:r>
      <w:r>
        <w:rPr>
          <w:color w:val="000080"/>
          <w:sz w:val="22"/>
        </w:rPr>
        <w:tab/>
        <w:t xml:space="preserve"> </w:t>
      </w:r>
    </w:p>
    <w:p w14:paraId="1C2FFF30" w14:textId="77777777" w:rsidR="004A2720" w:rsidRDefault="00FF7AF6">
      <w:pPr>
        <w:spacing w:after="5" w:line="253" w:lineRule="auto"/>
        <w:ind w:left="-5" w:right="2362" w:hanging="10"/>
      </w:pPr>
      <w:r>
        <w:rPr>
          <w:color w:val="000080"/>
          <w:sz w:val="22"/>
        </w:rPr>
        <w:t xml:space="preserve">Tel: 01753 891582 </w:t>
      </w:r>
      <w:proofErr w:type="gramStart"/>
      <w:r>
        <w:rPr>
          <w:color w:val="000080"/>
          <w:sz w:val="22"/>
        </w:rPr>
        <w:t>email</w:t>
      </w:r>
      <w:proofErr w:type="gramEnd"/>
      <w:r>
        <w:rPr>
          <w:color w:val="000080"/>
          <w:sz w:val="22"/>
        </w:rPr>
        <w:t xml:space="preserve">: </w:t>
      </w:r>
      <w:r>
        <w:rPr>
          <w:color w:val="0000FF"/>
          <w:sz w:val="22"/>
          <w:u w:val="single" w:color="0000FF"/>
        </w:rPr>
        <w:t>clerk@chalfontstpeter-pc.gov.uk</w:t>
      </w:r>
      <w:r>
        <w:rPr>
          <w:color w:val="000080"/>
          <w:sz w:val="22"/>
        </w:rPr>
        <w:t xml:space="preserve">    </w:t>
      </w:r>
      <w:r>
        <w:rPr>
          <w:color w:val="000080"/>
          <w:sz w:val="22"/>
        </w:rPr>
        <w:tab/>
        <w:t xml:space="preserve"> </w:t>
      </w:r>
      <w:r>
        <w:rPr>
          <w:color w:val="000080"/>
          <w:sz w:val="22"/>
        </w:rPr>
        <w:tab/>
        <w:t xml:space="preserve"> Website: www.chalfontstpeter-pc.gov.uk </w:t>
      </w:r>
    </w:p>
    <w:p w14:paraId="785D9CAA" w14:textId="77777777" w:rsidR="004A2720" w:rsidRDefault="00FF7AF6">
      <w:pPr>
        <w:spacing w:after="0" w:line="259" w:lineRule="auto"/>
        <w:ind w:left="0" w:firstLine="0"/>
      </w:pPr>
      <w:r>
        <w:rPr>
          <w:color w:val="000080"/>
          <w:sz w:val="22"/>
        </w:rPr>
        <w:t xml:space="preserve"> </w:t>
      </w:r>
    </w:p>
    <w:p w14:paraId="3A5029DB" w14:textId="77777777" w:rsidR="004A2720" w:rsidRDefault="00FF7AF6">
      <w:pPr>
        <w:tabs>
          <w:tab w:val="center" w:pos="2880"/>
          <w:tab w:val="center" w:pos="3601"/>
          <w:tab w:val="center" w:pos="4321"/>
          <w:tab w:val="center" w:pos="5041"/>
          <w:tab w:val="center" w:pos="5761"/>
        </w:tabs>
        <w:spacing w:after="5" w:line="253" w:lineRule="auto"/>
        <w:ind w:left="-15" w:firstLine="0"/>
      </w:pPr>
      <w:r>
        <w:rPr>
          <w:color w:val="000080"/>
          <w:sz w:val="22"/>
        </w:rPr>
        <w:t xml:space="preserve">Clerk: Mrs Debbie Evans </w:t>
      </w:r>
      <w:r>
        <w:rPr>
          <w:color w:val="000080"/>
          <w:sz w:val="22"/>
        </w:rPr>
        <w:tab/>
        <w:t xml:space="preserve"> </w:t>
      </w:r>
      <w:r>
        <w:rPr>
          <w:color w:val="000080"/>
          <w:sz w:val="22"/>
        </w:rPr>
        <w:tab/>
        <w:t xml:space="preserve"> </w:t>
      </w:r>
      <w:r>
        <w:rPr>
          <w:color w:val="000080"/>
          <w:sz w:val="22"/>
        </w:rPr>
        <w:tab/>
        <w:t xml:space="preserve"> </w:t>
      </w:r>
      <w:r>
        <w:rPr>
          <w:color w:val="000080"/>
          <w:sz w:val="22"/>
        </w:rPr>
        <w:tab/>
        <w:t xml:space="preserve"> </w:t>
      </w:r>
      <w:r>
        <w:rPr>
          <w:color w:val="000080"/>
          <w:sz w:val="22"/>
        </w:rPr>
        <w:tab/>
      </w:r>
      <w:r>
        <w:rPr>
          <w:color w:val="3366FF"/>
          <w:sz w:val="22"/>
        </w:rPr>
        <w:t xml:space="preserve"> </w:t>
      </w:r>
    </w:p>
    <w:p w14:paraId="30629964" w14:textId="77777777" w:rsidR="004A2720" w:rsidRDefault="00FF7AF6">
      <w:pPr>
        <w:spacing w:after="0" w:line="259" w:lineRule="auto"/>
        <w:ind w:left="720" w:firstLine="0"/>
      </w:pPr>
      <w:r>
        <w:rPr>
          <w:b/>
          <w:sz w:val="24"/>
        </w:rPr>
        <w:t xml:space="preserve"> </w:t>
      </w:r>
    </w:p>
    <w:p w14:paraId="51A35B35" w14:textId="77777777" w:rsidR="004A2720" w:rsidRDefault="00FF7AF6">
      <w:pPr>
        <w:spacing w:after="0" w:line="259" w:lineRule="auto"/>
        <w:ind w:left="1440" w:firstLine="0"/>
      </w:pPr>
      <w:r>
        <w:rPr>
          <w:b/>
          <w:sz w:val="24"/>
        </w:rPr>
        <w:t xml:space="preserve"> </w:t>
      </w:r>
    </w:p>
    <w:p w14:paraId="02EEDDD8" w14:textId="77777777" w:rsidR="004A2720" w:rsidRDefault="00FF7AF6">
      <w:pPr>
        <w:spacing w:after="0" w:line="259" w:lineRule="auto"/>
        <w:ind w:left="730" w:hanging="10"/>
      </w:pPr>
      <w:r>
        <w:rPr>
          <w:b/>
        </w:rPr>
        <w:t>Notice of public rights and publication of unaudited annual governance and accountability return.</w:t>
      </w:r>
      <w:r>
        <w:rPr>
          <w:rFonts w:ascii="Century Schoolbook" w:eastAsia="Century Schoolbook" w:hAnsi="Century Schoolbook" w:cs="Century Schoolbook"/>
        </w:rPr>
        <w:t xml:space="preserve"> </w:t>
      </w:r>
    </w:p>
    <w:p w14:paraId="20C155ED" w14:textId="77777777" w:rsidR="004A2720" w:rsidRDefault="00FF7AF6">
      <w:pPr>
        <w:spacing w:after="0" w:line="259" w:lineRule="auto"/>
        <w:ind w:left="60" w:firstLine="0"/>
        <w:jc w:val="center"/>
      </w:pPr>
      <w:r>
        <w:rPr>
          <w:b/>
        </w:rPr>
        <w:t xml:space="preserve"> </w:t>
      </w:r>
    </w:p>
    <w:p w14:paraId="340A3041" w14:textId="77777777" w:rsidR="004A2720" w:rsidRDefault="00FF7AF6">
      <w:pPr>
        <w:spacing w:after="0" w:line="259" w:lineRule="auto"/>
        <w:ind w:left="3" w:firstLine="0"/>
        <w:jc w:val="center"/>
      </w:pPr>
      <w:r>
        <w:rPr>
          <w:b/>
        </w:rPr>
        <w:t>Accounts for the year ended 31</w:t>
      </w:r>
      <w:r>
        <w:rPr>
          <w:b/>
          <w:vertAlign w:val="superscript"/>
        </w:rPr>
        <w:t>st</w:t>
      </w:r>
      <w:r>
        <w:rPr>
          <w:b/>
        </w:rPr>
        <w:t xml:space="preserve"> March 2024 </w:t>
      </w:r>
    </w:p>
    <w:p w14:paraId="05E9FF37" w14:textId="77777777" w:rsidR="004A2720" w:rsidRDefault="00FF7AF6">
      <w:pPr>
        <w:spacing w:after="0" w:line="259" w:lineRule="auto"/>
        <w:ind w:left="0" w:firstLine="0"/>
      </w:pPr>
      <w:r>
        <w:t xml:space="preserve"> </w:t>
      </w:r>
    </w:p>
    <w:p w14:paraId="7CF08D09" w14:textId="77777777" w:rsidR="004A2720" w:rsidRDefault="00FF7AF6">
      <w:r>
        <w:t xml:space="preserve">The Local Audit and Accountability Act 2014 sections 26 and 27 </w:t>
      </w:r>
    </w:p>
    <w:p w14:paraId="335F8AFB" w14:textId="77777777" w:rsidR="004A2720" w:rsidRDefault="00FF7AF6">
      <w:pPr>
        <w:spacing w:after="65"/>
        <w:ind w:left="2732"/>
      </w:pPr>
      <w:r>
        <w:t xml:space="preserve">The Accounts and Audit Regulations 2015 (SI 2015/234) </w:t>
      </w:r>
    </w:p>
    <w:p w14:paraId="73638AA2" w14:textId="77777777" w:rsidR="004A2720" w:rsidRDefault="00FF7AF6">
      <w:pPr>
        <w:pStyle w:val="Heading1"/>
      </w:pPr>
      <w:r>
        <w:t xml:space="preserve">NOTICE </w:t>
      </w:r>
    </w:p>
    <w:p w14:paraId="4CCA65AF" w14:textId="77777777" w:rsidR="004A2720" w:rsidRDefault="00FF7AF6">
      <w:pPr>
        <w:spacing w:after="0" w:line="259" w:lineRule="auto"/>
        <w:ind w:left="0" w:firstLine="0"/>
      </w:pPr>
      <w:r>
        <w:t xml:space="preserve"> </w:t>
      </w:r>
    </w:p>
    <w:p w14:paraId="0BABB5BB" w14:textId="77777777" w:rsidR="004A2720" w:rsidRDefault="00FF7AF6">
      <w:pPr>
        <w:numPr>
          <w:ilvl w:val="0"/>
          <w:numId w:val="1"/>
        </w:numPr>
        <w:spacing w:after="0" w:line="259" w:lineRule="auto"/>
        <w:ind w:hanging="701"/>
      </w:pPr>
      <w:r>
        <w:rPr>
          <w:b/>
        </w:rPr>
        <w:t>Date of Announcement:</w:t>
      </w:r>
      <w:r>
        <w:t xml:space="preserve">  </w:t>
      </w:r>
      <w:r>
        <w:tab/>
        <w:t>Friday 31</w:t>
      </w:r>
      <w:r>
        <w:rPr>
          <w:vertAlign w:val="superscript"/>
        </w:rPr>
        <w:t>st</w:t>
      </w:r>
      <w:r>
        <w:t xml:space="preserve"> May 2024 </w:t>
      </w:r>
    </w:p>
    <w:p w14:paraId="55678187" w14:textId="77777777" w:rsidR="004A2720" w:rsidRDefault="00FF7AF6">
      <w:pPr>
        <w:spacing w:after="6" w:line="259" w:lineRule="auto"/>
        <w:ind w:left="0" w:firstLine="0"/>
      </w:pPr>
      <w:r>
        <w:t xml:space="preserve"> </w:t>
      </w:r>
    </w:p>
    <w:p w14:paraId="7EE0F387" w14:textId="77777777" w:rsidR="004A2720" w:rsidRDefault="00FF7AF6">
      <w:pPr>
        <w:numPr>
          <w:ilvl w:val="0"/>
          <w:numId w:val="1"/>
        </w:numPr>
        <w:ind w:hanging="701"/>
      </w:pPr>
      <w:r>
        <w:t xml:space="preserve">Each year the smaller authority’s Annual Governance and Accountability Return (AGAR) needs to be reviewed by an external auditor appointed by the Smaller Authorities’ Audit Appointments Ltd. The unaudited AGAR has been published with this notice. As it has yet to be reviewed by the appointed auditor, it is subject to change as a result of that review.  </w:t>
      </w:r>
    </w:p>
    <w:p w14:paraId="16EB79EE" w14:textId="77777777" w:rsidR="004A2720" w:rsidRDefault="00FF7AF6">
      <w:pPr>
        <w:ind w:left="705"/>
      </w:pPr>
      <w:r>
        <w:t xml:space="preserve">Any person interested has the right to inspect and make copies of the accounting records for the financial year to which the audit relates and all books, deeds, contracts, bills, vouchers, </w:t>
      </w:r>
      <w:proofErr w:type="gramStart"/>
      <w:r>
        <w:t>receipts</w:t>
      </w:r>
      <w:proofErr w:type="gramEnd"/>
      <w:r>
        <w:t xml:space="preserve"> and other documents relating to those records must be made available for inspection by any person interested. For the year ended </w:t>
      </w:r>
    </w:p>
    <w:p w14:paraId="62B16AE9" w14:textId="77777777" w:rsidR="004A2720" w:rsidRDefault="00FF7AF6">
      <w:pPr>
        <w:ind w:left="705"/>
      </w:pPr>
      <w:r>
        <w:t>31</w:t>
      </w:r>
      <w:r>
        <w:rPr>
          <w:vertAlign w:val="superscript"/>
        </w:rPr>
        <w:t>st</w:t>
      </w:r>
      <w:r>
        <w:t xml:space="preserve"> March 2023, these documents will be available on reasonable notice by application to:</w:t>
      </w:r>
      <w:r>
        <w:t xml:space="preserve">                                             </w:t>
      </w:r>
    </w:p>
    <w:p w14:paraId="4B5F697A" w14:textId="77777777" w:rsidR="004A2720" w:rsidRDefault="00FF7AF6">
      <w:pPr>
        <w:spacing w:after="0" w:line="259" w:lineRule="auto"/>
        <w:ind w:left="701" w:firstLine="0"/>
      </w:pPr>
      <w:r>
        <w:t xml:space="preserve"> </w:t>
      </w:r>
    </w:p>
    <w:p w14:paraId="265E3853" w14:textId="77777777" w:rsidR="004A2720" w:rsidRDefault="00FF7AF6">
      <w:pPr>
        <w:ind w:left="705"/>
      </w:pPr>
      <w:r>
        <w:t xml:space="preserve">Mrs D Evans, Parish Clerk </w:t>
      </w:r>
    </w:p>
    <w:p w14:paraId="07A39B2D" w14:textId="77777777" w:rsidR="004A2720" w:rsidRDefault="00FF7AF6">
      <w:pPr>
        <w:ind w:left="705"/>
      </w:pPr>
      <w:r>
        <w:t xml:space="preserve">Chalfont St Peter Parish Council </w:t>
      </w:r>
    </w:p>
    <w:p w14:paraId="2A84CAB7" w14:textId="77777777" w:rsidR="004A2720" w:rsidRDefault="00FF7AF6">
      <w:pPr>
        <w:ind w:left="705"/>
      </w:pPr>
      <w:r>
        <w:t xml:space="preserve">Council Office, Gravel Hill </w:t>
      </w:r>
    </w:p>
    <w:p w14:paraId="43619F41" w14:textId="77777777" w:rsidR="004A2720" w:rsidRDefault="00FF7AF6">
      <w:pPr>
        <w:ind w:left="705"/>
      </w:pPr>
      <w:r>
        <w:t xml:space="preserve">Chalfont St Peter </w:t>
      </w:r>
    </w:p>
    <w:p w14:paraId="1327531D" w14:textId="77777777" w:rsidR="004A2720" w:rsidRDefault="00FF7AF6">
      <w:pPr>
        <w:ind w:left="705"/>
      </w:pPr>
      <w:r>
        <w:t xml:space="preserve">Bucks SL9 9QX </w:t>
      </w:r>
    </w:p>
    <w:p w14:paraId="66AC327C" w14:textId="77777777" w:rsidR="004A2720" w:rsidRDefault="00FF7AF6">
      <w:pPr>
        <w:ind w:left="705"/>
      </w:pPr>
      <w:r>
        <w:t xml:space="preserve">Tel: 01753 891892 </w:t>
      </w:r>
    </w:p>
    <w:p w14:paraId="7719ACAA" w14:textId="77777777" w:rsidR="004A2720" w:rsidRDefault="00FF7AF6">
      <w:pPr>
        <w:spacing w:after="0" w:line="259" w:lineRule="auto"/>
        <w:ind w:left="0" w:firstLine="0"/>
      </w:pPr>
      <w:r>
        <w:t xml:space="preserve"> </w:t>
      </w:r>
    </w:p>
    <w:p w14:paraId="2F01EBFF" w14:textId="77777777" w:rsidR="004A2720" w:rsidRDefault="00FF7AF6">
      <w:pPr>
        <w:tabs>
          <w:tab w:val="center" w:pos="1428"/>
          <w:tab w:val="center" w:pos="3872"/>
        </w:tabs>
        <w:ind w:left="0" w:firstLine="0"/>
      </w:pPr>
      <w:r>
        <w:rPr>
          <w:rFonts w:ascii="Calibri" w:eastAsia="Calibri" w:hAnsi="Calibri" w:cs="Calibri"/>
          <w:sz w:val="22"/>
        </w:rPr>
        <w:tab/>
      </w:r>
      <w:r>
        <w:t xml:space="preserve">Commencing </w:t>
      </w:r>
      <w:proofErr w:type="gramStart"/>
      <w:r>
        <w:t xml:space="preserve">on  </w:t>
      </w:r>
      <w:r>
        <w:tab/>
      </w:r>
      <w:proofErr w:type="gramEnd"/>
      <w:r>
        <w:t>Monday 3</w:t>
      </w:r>
      <w:r>
        <w:rPr>
          <w:vertAlign w:val="superscript"/>
        </w:rPr>
        <w:t>rd</w:t>
      </w:r>
      <w:r>
        <w:t xml:space="preserve"> June 2024</w:t>
      </w:r>
      <w:r>
        <w:rPr>
          <w:b/>
        </w:rPr>
        <w:t xml:space="preserve"> </w:t>
      </w:r>
    </w:p>
    <w:p w14:paraId="77C76163" w14:textId="77777777" w:rsidR="004A2720" w:rsidRDefault="00FF7AF6">
      <w:pPr>
        <w:spacing w:after="0" w:line="259" w:lineRule="auto"/>
        <w:ind w:left="701" w:firstLine="0"/>
      </w:pPr>
      <w:r>
        <w:t xml:space="preserve"> </w:t>
      </w:r>
    </w:p>
    <w:p w14:paraId="36F0054E" w14:textId="77777777" w:rsidR="004A2720" w:rsidRDefault="00FF7AF6">
      <w:pPr>
        <w:tabs>
          <w:tab w:val="center" w:pos="1334"/>
          <w:tab w:val="center" w:pos="3836"/>
        </w:tabs>
        <w:ind w:left="0" w:firstLine="0"/>
      </w:pPr>
      <w:r>
        <w:rPr>
          <w:rFonts w:ascii="Calibri" w:eastAsia="Calibri" w:hAnsi="Calibri" w:cs="Calibri"/>
          <w:sz w:val="22"/>
        </w:rPr>
        <w:tab/>
      </w:r>
      <w:r>
        <w:t xml:space="preserve">and ending on   </w:t>
      </w:r>
      <w:r>
        <w:tab/>
        <w:t>Friday 12th July 2023</w:t>
      </w:r>
      <w:r>
        <w:rPr>
          <w:b/>
        </w:rPr>
        <w:t xml:space="preserve"> </w:t>
      </w:r>
    </w:p>
    <w:p w14:paraId="3108625F" w14:textId="77777777" w:rsidR="004A2720" w:rsidRDefault="00FF7AF6">
      <w:pPr>
        <w:spacing w:after="0" w:line="259" w:lineRule="auto"/>
        <w:ind w:left="0" w:firstLine="0"/>
      </w:pPr>
      <w:r>
        <w:t xml:space="preserve"> </w:t>
      </w:r>
    </w:p>
    <w:p w14:paraId="29B2929B" w14:textId="77777777" w:rsidR="004A2720" w:rsidRDefault="00FF7AF6">
      <w:pPr>
        <w:numPr>
          <w:ilvl w:val="0"/>
          <w:numId w:val="2"/>
        </w:numPr>
        <w:spacing w:after="0" w:line="259" w:lineRule="auto"/>
        <w:ind w:hanging="720"/>
      </w:pPr>
      <w:r>
        <w:rPr>
          <w:b/>
        </w:rPr>
        <w:t xml:space="preserve">Local Government Electors and their representatives also have: </w:t>
      </w:r>
    </w:p>
    <w:p w14:paraId="42AF11B6" w14:textId="77777777" w:rsidR="004A2720" w:rsidRDefault="00FF7AF6">
      <w:pPr>
        <w:spacing w:after="0" w:line="259" w:lineRule="auto"/>
        <w:ind w:left="0" w:firstLine="0"/>
      </w:pPr>
      <w:r>
        <w:t xml:space="preserve"> </w:t>
      </w:r>
    </w:p>
    <w:p w14:paraId="51473EF2" w14:textId="77777777" w:rsidR="004A2720" w:rsidRDefault="00FF7AF6">
      <w:pPr>
        <w:numPr>
          <w:ilvl w:val="1"/>
          <w:numId w:val="2"/>
        </w:numPr>
        <w:ind w:hanging="360"/>
      </w:pPr>
      <w:r>
        <w:t xml:space="preserve">the opportunity to question the auditor about the accounts; and  </w:t>
      </w:r>
    </w:p>
    <w:p w14:paraId="35469CDC" w14:textId="77777777" w:rsidR="004A2720" w:rsidRDefault="00FF7AF6">
      <w:pPr>
        <w:numPr>
          <w:ilvl w:val="1"/>
          <w:numId w:val="2"/>
        </w:numPr>
        <w:ind w:hanging="360"/>
      </w:pPr>
      <w:r>
        <w:t xml:space="preserve">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 </w:t>
      </w:r>
    </w:p>
    <w:p w14:paraId="70FC80AE" w14:textId="77777777" w:rsidR="004A2720" w:rsidRDefault="00FF7AF6">
      <w:pPr>
        <w:spacing w:after="0" w:line="259" w:lineRule="auto"/>
        <w:ind w:left="1061" w:firstLine="0"/>
      </w:pPr>
      <w:r>
        <w:t xml:space="preserve"> </w:t>
      </w:r>
    </w:p>
    <w:p w14:paraId="21E18E78" w14:textId="77777777" w:rsidR="004A2720" w:rsidRDefault="00FF7AF6">
      <w:pPr>
        <w:ind w:left="705"/>
      </w:pPr>
      <w:r>
        <w:t xml:space="preserve">The appointed auditor can be contacted at the address in paragraph 4 below for this purpose between the above dates only. </w:t>
      </w:r>
    </w:p>
    <w:p w14:paraId="652363CA" w14:textId="77777777" w:rsidR="004A2720" w:rsidRDefault="00FF7AF6">
      <w:pPr>
        <w:spacing w:after="0" w:line="259" w:lineRule="auto"/>
        <w:ind w:left="0" w:firstLine="0"/>
      </w:pPr>
      <w:r>
        <w:t xml:space="preserve"> </w:t>
      </w:r>
    </w:p>
    <w:p w14:paraId="19B82031" w14:textId="77777777" w:rsidR="004A2720" w:rsidRDefault="00FF7AF6">
      <w:pPr>
        <w:numPr>
          <w:ilvl w:val="0"/>
          <w:numId w:val="2"/>
        </w:numPr>
        <w:ind w:hanging="720"/>
      </w:pPr>
      <w:r>
        <w:t xml:space="preserve">The smaller authority’s AGAR is subject to review by the appointed auditor under the provisions of the Local Audit and Accountability Act 2014, the Accounts and </w:t>
      </w:r>
      <w:proofErr w:type="gramStart"/>
      <w:r>
        <w:t>Audit  Regulations</w:t>
      </w:r>
      <w:proofErr w:type="gramEnd"/>
      <w:r>
        <w:t xml:space="preserve"> 2015 and the NAO’s Code of Audit Practice 2015. The appointed auditor is: </w:t>
      </w:r>
    </w:p>
    <w:p w14:paraId="47B7A92E" w14:textId="77777777" w:rsidR="004A2720" w:rsidRDefault="00FF7AF6">
      <w:pPr>
        <w:spacing w:after="0" w:line="259" w:lineRule="auto"/>
        <w:ind w:left="701" w:firstLine="0"/>
      </w:pPr>
      <w:r>
        <w:t xml:space="preserve"> </w:t>
      </w:r>
    </w:p>
    <w:p w14:paraId="6BE21815" w14:textId="77777777" w:rsidR="004A2720" w:rsidRDefault="00FF7AF6">
      <w:pPr>
        <w:ind w:left="705"/>
      </w:pPr>
      <w:r>
        <w:t xml:space="preserve">PKF Littlejohn LLP (Ref: SBA Team) </w:t>
      </w:r>
    </w:p>
    <w:p w14:paraId="5BC2DDAE" w14:textId="77777777" w:rsidR="004A2720" w:rsidRDefault="00FF7AF6">
      <w:pPr>
        <w:ind w:left="705"/>
      </w:pPr>
      <w:r>
        <w:t xml:space="preserve">15 </w:t>
      </w:r>
      <w:proofErr w:type="spellStart"/>
      <w:r>
        <w:t>Westferry</w:t>
      </w:r>
      <w:proofErr w:type="spellEnd"/>
      <w:r>
        <w:t xml:space="preserve"> Circus </w:t>
      </w:r>
    </w:p>
    <w:p w14:paraId="5DBF4662" w14:textId="77777777" w:rsidR="004A2720" w:rsidRDefault="00FF7AF6">
      <w:pPr>
        <w:ind w:left="705" w:right="7751"/>
      </w:pPr>
      <w:r>
        <w:t xml:space="preserve">Canary Wharf London, E14 4HD </w:t>
      </w:r>
    </w:p>
    <w:p w14:paraId="0DFC0634" w14:textId="77777777" w:rsidR="004A2720" w:rsidRDefault="00FF7AF6">
      <w:pPr>
        <w:ind w:left="705"/>
      </w:pPr>
      <w:r>
        <w:t xml:space="preserve">sba@pkf-l.com) </w:t>
      </w:r>
    </w:p>
    <w:p w14:paraId="1886C240" w14:textId="77777777" w:rsidR="004A2720" w:rsidRDefault="00FF7AF6">
      <w:pPr>
        <w:spacing w:after="0" w:line="259" w:lineRule="auto"/>
        <w:ind w:left="0" w:firstLine="0"/>
      </w:pPr>
      <w:r>
        <w:t xml:space="preserve"> </w:t>
      </w:r>
    </w:p>
    <w:p w14:paraId="04D6BE10" w14:textId="77777777" w:rsidR="004A2720" w:rsidRDefault="00FF7AF6">
      <w:pPr>
        <w:numPr>
          <w:ilvl w:val="0"/>
          <w:numId w:val="2"/>
        </w:numPr>
        <w:ind w:hanging="720"/>
      </w:pPr>
      <w:r>
        <w:t xml:space="preserve">This announcement is made by Mrs D Evans, Parish Clerk. </w:t>
      </w:r>
    </w:p>
    <w:p w14:paraId="3D4610C1" w14:textId="77777777" w:rsidR="004A2720" w:rsidRDefault="00FF7AF6">
      <w:pPr>
        <w:spacing w:after="0" w:line="259" w:lineRule="auto"/>
        <w:ind w:left="0" w:firstLine="0"/>
      </w:pPr>
      <w:r>
        <w:rPr>
          <w:rFonts w:ascii="Century Schoolbook" w:eastAsia="Century Schoolbook" w:hAnsi="Century Schoolbook" w:cs="Century Schoolbook"/>
        </w:rPr>
        <w:t xml:space="preserve"> </w:t>
      </w:r>
    </w:p>
    <w:sectPr w:rsidR="004A2720" w:rsidSect="00FF7AF6">
      <w:pgSz w:w="11906" w:h="16838"/>
      <w:pgMar w:top="568" w:right="725" w:bottom="56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A141F"/>
    <w:multiLevelType w:val="hybridMultilevel"/>
    <w:tmpl w:val="34C23EA2"/>
    <w:lvl w:ilvl="0" w:tplc="4A9CD6CC">
      <w:start w:val="3"/>
      <w:numFmt w:val="decimal"/>
      <w:lvlText w:val="%1."/>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97278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584BE2">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6EA65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DC4B24">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DE538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68AE9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D2732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CCC7AD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05D6C91"/>
    <w:multiLevelType w:val="hybridMultilevel"/>
    <w:tmpl w:val="729ADF14"/>
    <w:lvl w:ilvl="0" w:tplc="8BB89140">
      <w:start w:val="1"/>
      <w:numFmt w:val="decimal"/>
      <w:lvlText w:val="%1."/>
      <w:lvlJc w:val="left"/>
      <w:pPr>
        <w:ind w:left="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DE65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4274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2EEE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6E9BB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CAD98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74A74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F8C3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86D2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032608539">
    <w:abstractNumId w:val="1"/>
  </w:num>
  <w:num w:numId="2" w16cid:durableId="75932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20"/>
    <w:rsid w:val="004A2720"/>
    <w:rsid w:val="00DA03C6"/>
    <w:rsid w:val="00FF7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5067"/>
  <w15:docId w15:val="{571BE456-34E6-4097-A711-1C5CC00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408" w:firstLine="9"/>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9"/>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2219</Characters>
  <Application>Microsoft Office Word</Application>
  <DocSecurity>4</DocSecurity>
  <Lines>110</Lines>
  <Paragraphs>40</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CSPPC</dc:creator>
  <cp:keywords/>
  <cp:lastModifiedBy>Debbie Evans</cp:lastModifiedBy>
  <cp:revision>2</cp:revision>
  <dcterms:created xsi:type="dcterms:W3CDTF">2024-05-31T12:24:00Z</dcterms:created>
  <dcterms:modified xsi:type="dcterms:W3CDTF">2024-05-31T12:24:00Z</dcterms:modified>
</cp:coreProperties>
</file>